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9" w:rsidRDefault="00C575B9" w:rsidP="004A4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1688" w:rsidRPr="009D1688" w:rsidRDefault="009D1688" w:rsidP="009D168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>specijalističke</w:t>
      </w:r>
      <w:proofErr w:type="spellEnd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>obuke</w:t>
      </w:r>
      <w:proofErr w:type="spellEnd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proofErr w:type="spellEnd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>oblasti</w:t>
      </w:r>
      <w:proofErr w:type="spellEnd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>kibernetičkog</w:t>
      </w:r>
      <w:proofErr w:type="spellEnd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(Cyber) </w:t>
      </w:r>
      <w:proofErr w:type="spellStart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>kriminala</w:t>
      </w:r>
      <w:proofErr w:type="spellEnd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D1688">
        <w:rPr>
          <w:rFonts w:ascii="Times New Roman" w:hAnsi="Times New Roman" w:cs="Times New Roman"/>
          <w:b/>
          <w:sz w:val="24"/>
          <w:szCs w:val="24"/>
          <w:lang w:val="en-US"/>
        </w:rPr>
        <w:t>tužioce</w:t>
      </w:r>
      <w:proofErr w:type="spellEnd"/>
      <w:r w:rsidRPr="009D168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88">
        <w:rPr>
          <w:rFonts w:ascii="Times New Roman" w:hAnsi="Times New Roman" w:cs="Times New Roman"/>
          <w:b/>
          <w:sz w:val="24"/>
          <w:szCs w:val="24"/>
        </w:rPr>
        <w:t>Uvod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Posljednjih godina u mnogim društvima u svijetu učinjen je ogroman napredak ka informatizaciji društva. Danas informacijske i komunikacijske tehnologije (IKT) prodiru u gotovo sve sfere života.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 xml:space="preserve">Zbog sve većeg oslanjanja na ove tehnologije, a time i ovisnosti o njima, društvo postaje podložno prijetnjama kao što su kibernetički kriminal, tj. krivična djela protiv kompjuterskih podataka ili sistema ili učinjena upotrebom kompjuterskih podataka ili sistema. 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1688">
        <w:rPr>
          <w:rFonts w:ascii="Times New Roman" w:hAnsi="Times New Roman" w:cs="Times New Roman"/>
          <w:iCs/>
          <w:sz w:val="24"/>
          <w:szCs w:val="24"/>
        </w:rPr>
        <w:t>Kriminalno ponašanje brzo se mijenja iskorištavajući razvoj tehnologija i rupe u zakonu. Kriminalci će i ubuduće biti kreativni i primjenjivati sofisticirane napade da zarade više novca, a mi moramo držati korak s njima. Stoga osposobljavanje tužilaca i predstavnika agencija za sprovođenje zakona direktno pomaže u toj borbi.</w:t>
      </w: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izvještaju Evropskog centra za kibernetički kriminal</w:t>
      </w:r>
      <w:r w:rsidRPr="009D16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s-Latn-BA"/>
        </w:rPr>
        <w:footnoteReference w:id="2"/>
      </w:r>
      <w:r w:rsidRPr="009D16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za 2013 godinu navodi se sljedeće:</w:t>
      </w: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Trenutno oko 2,5 milijardi ljudi diljem svijeta ima pristup internetu te se procjenjuje da će još oko 1,5 milijardi ljudi dobiti pristup u sljedeće četiri godine. Budući da će naš internetski život, sa svim svojim neizmjernim prednostima, i dalje rasti, rast će i naša izloženost internetskom kriminalu. Buduće prijetnje i kretanja u kibernetičkom kriminalu, kako se  predviđa, će biti:</w:t>
      </w: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  <w:t>Broj kriminalaca u porastu.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 Prag za ulazak u posao s kibernetičkim kriminalom postaje vrlo nizak. Sve vrste kibernetičkog kriminala mogu se obaviti čak i bez tehničkih vještina – razbijanje lozinke, upadi u računarski sustav, prilagođeni zlonamjerni napadi ili DdoS napadi. </w:t>
      </w: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  <w:t>Veća potražnja.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 Očekuje se da će se potražnja za uslugama kibernetičkog kriminala i njegovo korištenje povećati što će dovesti do još jačeg rasta razvoja, testiranja i distribucije zlonamjernih programa; izrade i primjene „botneta”; krađe akreditiva za plaćanje i trgovanja njima te usluga pranja novca. </w:t>
      </w: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  <w:t>Veća sofisticiranost.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 Očekuje se razvoj agresivnijih i otpornijih vrsta zlonamjernih programa. To uključuje „ransomware” s naprednijim i složenijim šifriranjem; otpornije „botnete”; zlonamjerne programe za bankarstvo i napredne, sofisticirane trojanske viruse u cilju izbjegavanja zaštitnih mjera financijskih institucija.</w:t>
      </w: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  <w:t>Prelazak na mobitele.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 U razvoju zlonamjernih programa očekuje se pomak prema djelovanju i distribuciji preko mobilnih uređaja.</w:t>
      </w: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  <w:t>Pametnija distribucija.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 U narednim godinama očekuju se novi načini distribucije agresivnih i otpornih vrsta zlonamjernih programa. U porastu je i zabrinjavajuća pojava gdje se dječja pornografija nudi uživo preko interneta.</w:t>
      </w: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  <w:t>Povećana potreba za pranjem novca.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 Kriminalci će tražiti jednostavne načine za unovčenje i pranje dobiti. Dodatno će porasti potražnja za e-valutama i drugim anonimnim sustavima platnog prometa.</w:t>
      </w:r>
    </w:p>
    <w:p w:rsid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</w:p>
    <w:p w:rsidR="009D1688" w:rsidRPr="009D1688" w:rsidRDefault="009D1688" w:rsidP="009D1688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</w:pPr>
      <w:r w:rsidRPr="009D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  <w:t>Usluge „u oblaku“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s-Latn-BA"/>
        </w:rPr>
        <w:t xml:space="preserve"> 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s-Latn-BA"/>
        </w:rPr>
        <w:footnoteReference w:id="3"/>
      </w:r>
      <w:r w:rsidRPr="009D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  <w:t xml:space="preserve"> na meti.</w:t>
      </w:r>
      <w:r w:rsidRPr="009D1688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 Upadi u usluge u oblaku (cloud service) kriminalcima su sve zanimljiviji. Očekuje se da će kriminalci sve više upadati u takve usluge radi špijuniranja, pronalaženja akreditiva i iznude.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Imajući u vidu navedeno, osim velikog broja krivičnih djela protiv ili upotrebom IKT-a, sve je veći broj drugih predmeta koji završavaju na sudu a u kojima se pojavljuju elektronski dokazi pohranjeni u kompjuterskom sistemu ili nekom drugom uređaju.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Zbog svega toga i tužioci moraju biti spremni da se bave kibernetičkim kriminalom i elektronskim dokazima. Značaj IKT-a u današnjem društvu je takav da sudije i tužioci moraju posjedovati barem osnovno poznavanje tih tehnologija i s njima povezanih problema.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  <w:u w:val="single"/>
        </w:rPr>
        <w:t>Cilj</w:t>
      </w:r>
      <w:r w:rsidRPr="009D1688">
        <w:rPr>
          <w:rFonts w:ascii="Times New Roman" w:hAnsi="Times New Roman" w:cs="Times New Roman"/>
          <w:sz w:val="24"/>
          <w:szCs w:val="24"/>
        </w:rPr>
        <w:t>: Specijalistička edukacija ima za cilj da sa njenim završetkom tužioci steknu osnovno</w:t>
      </w:r>
      <w:r w:rsidRPr="009D1688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9D1688">
        <w:rPr>
          <w:rFonts w:ascii="Times New Roman" w:hAnsi="Times New Roman" w:cs="Times New Roman"/>
          <w:sz w:val="24"/>
          <w:szCs w:val="24"/>
        </w:rPr>
        <w:t xml:space="preserve"> i napredno</w:t>
      </w:r>
      <w:r w:rsidRPr="009D1688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9D1688">
        <w:rPr>
          <w:rFonts w:ascii="Times New Roman" w:hAnsi="Times New Roman" w:cs="Times New Roman"/>
          <w:sz w:val="24"/>
          <w:szCs w:val="24"/>
        </w:rPr>
        <w:t xml:space="preserve"> znanje o tome šta su kibernetički kriminal i elektronski dokazi, kako postupati u vezi s tim, koji materijalni i procesni zakoni se primjenjuju, koje tehnologije, te koliko hitne i efikasne mjere treba provesti, kao i u kojem obimu treba da bude međunarodna saradnja.</w:t>
      </w:r>
    </w:p>
    <w:p w:rsidR="009D1688" w:rsidRPr="009D1688" w:rsidRDefault="009D1688" w:rsidP="009D16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BA"/>
        </w:rPr>
      </w:pPr>
    </w:p>
    <w:p w:rsidR="009D1688" w:rsidRPr="009D1688" w:rsidRDefault="009D1688" w:rsidP="009D16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BA"/>
        </w:rPr>
      </w:pPr>
      <w:r w:rsidRPr="009D1688">
        <w:rPr>
          <w:rFonts w:ascii="Times New Roman" w:eastAsia="Calibri" w:hAnsi="Times New Roman" w:cs="Times New Roman"/>
          <w:sz w:val="24"/>
          <w:szCs w:val="24"/>
          <w:u w:val="single"/>
          <w:lang w:val="hr-BA"/>
        </w:rPr>
        <w:t>Ciljna grupa:</w:t>
      </w:r>
    </w:p>
    <w:p w:rsidR="009D1688" w:rsidRPr="009D1688" w:rsidRDefault="009D1688" w:rsidP="009D1688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Predviđeno je da se ova specijalistička edukacija održi za grupu od 20 odabranih tužilaca iz tužilaštava u BiH koji se bave ovom ili sličnom vrstom predmeta ili koji imaju potencijal za stručno usavršavanje u oblasti kibernetičkog kriminala i prenošenje specijalističkog znanja koje steknu tokom edukacije na kolege u svojoj matičnoj instituciji. </w:t>
      </w:r>
    </w:p>
    <w:p w:rsidR="009D1688" w:rsidRPr="009D1688" w:rsidRDefault="009D1688" w:rsidP="009D168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BA"/>
        </w:rPr>
      </w:pPr>
      <w:r w:rsidRPr="009D1688">
        <w:rPr>
          <w:rFonts w:ascii="Times New Roman" w:eastAsia="Calibri" w:hAnsi="Times New Roman" w:cs="Times New Roman"/>
          <w:sz w:val="24"/>
          <w:szCs w:val="24"/>
          <w:u w:val="single"/>
          <w:lang w:val="hr-BA"/>
        </w:rPr>
        <w:t>Koncept:</w:t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9D1688">
        <w:rPr>
          <w:rFonts w:ascii="Times New Roman" w:eastAsia="Calibri" w:hAnsi="Times New Roman" w:cs="Times New Roman"/>
          <w:sz w:val="24"/>
          <w:szCs w:val="24"/>
        </w:rPr>
        <w:t>Cjelokupni program obuke će trajati 9 dana: tri trodnevna treninga (Modula)  po podijeljenim oblastima. Edukacija je će obavljati preko entitetskih centara koji će ovo obuku vršiti zajedno.</w:t>
      </w:r>
    </w:p>
    <w:p w:rsidR="009D1688" w:rsidRPr="009D1688" w:rsidRDefault="009D1688" w:rsidP="009D1688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sz w:val="24"/>
          <w:szCs w:val="24"/>
          <w:u w:val="single"/>
          <w:lang w:val="hr-BA"/>
        </w:rPr>
        <w:t>Vremenski rok:</w:t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Predviđeno je da se ove edukacije održe u 2016 i 2017. godini. 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688">
        <w:rPr>
          <w:rFonts w:ascii="Times New Roman" w:hAnsi="Times New Roman" w:cs="Times New Roman"/>
          <w:sz w:val="24"/>
          <w:szCs w:val="24"/>
          <w:u w:val="single"/>
        </w:rPr>
        <w:t>Očekivani rezultati: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Nakon ovee obuke tužioci bi trebalo da mogu: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Povezati kriminalnu radnju sa odredbama domaćeg zakona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Odobriti istražne radnje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Ishoditi naredbu za pretres i oduzimanje kompjuterskih sistema i davanje elektronskih dokaza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Ubrzati međunarodnu saradnju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Ispitati svjedoke i vještake</w:t>
      </w:r>
    </w:p>
    <w:p w:rsidR="009D1688" w:rsidRPr="009D1688" w:rsidRDefault="009D1688" w:rsidP="009D1688">
      <w:pPr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Iznijeti/ocijeniti elektronske dokaze.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ind w:left="2410" w:hanging="2410"/>
        <w:jc w:val="center"/>
        <w:rPr>
          <w:rFonts w:ascii="Times New Roman" w:eastAsia="Calibri" w:hAnsi="Times New Roman" w:cs="Times New Roman"/>
          <w:b/>
          <w:sz w:val="28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b/>
          <w:sz w:val="28"/>
          <w:szCs w:val="24"/>
          <w:lang w:val="hr-BA"/>
        </w:rPr>
        <w:t>Pregled programa po modulima</w:t>
      </w: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b/>
          <w:sz w:val="24"/>
          <w:szCs w:val="24"/>
          <w:lang w:val="hr-BA"/>
        </w:rPr>
        <w:t>Modul 1</w:t>
      </w: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>Naziv kursa:</w:t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9D1688">
        <w:rPr>
          <w:rFonts w:ascii="Times New Roman" w:hAnsi="Times New Roman" w:cs="Times New Roman"/>
          <w:b/>
          <w:sz w:val="24"/>
          <w:szCs w:val="24"/>
        </w:rPr>
        <w:t>Uvod u kibernetički kriminal</w:t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</w:p>
    <w:p w:rsidR="009D1688" w:rsidRPr="009D1688" w:rsidRDefault="009D1688" w:rsidP="009D1688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>Trajanje: 3 dana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688">
        <w:rPr>
          <w:rFonts w:ascii="Times New Roman" w:hAnsi="Times New Roman" w:cs="Times New Roman"/>
          <w:b/>
          <w:sz w:val="24"/>
          <w:szCs w:val="24"/>
        </w:rPr>
        <w:t>Oblast: Uvod u kibernetički kriminal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688">
        <w:rPr>
          <w:rFonts w:ascii="Times New Roman" w:hAnsi="Times New Roman" w:cs="Times New Roman"/>
          <w:i/>
          <w:sz w:val="24"/>
          <w:szCs w:val="24"/>
          <w:u w:val="single"/>
        </w:rPr>
        <w:t>Tematski pregled sadržaja: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Opasnosti kibernetičkog kriminala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Šta je kibernetički kriminal i njegove karakteristike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Kako kompjuteri komuniciraju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Informacije na internetu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-Razvoj i suzbijanje kibernetičkog kriminala u Evropi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Izazovi za sudije i tužioce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Funkcioniranje interneta (osnovni pojmovi)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Rad informacijske i komunikacijske tehnologije i internet infrastrukture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Protokoli i tehnologije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Rječnik pojmova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688">
        <w:rPr>
          <w:rFonts w:ascii="Times New Roman" w:hAnsi="Times New Roman" w:cs="Times New Roman"/>
          <w:b/>
          <w:sz w:val="24"/>
          <w:szCs w:val="24"/>
        </w:rPr>
        <w:t>Oblast: Kibernetički kriminal i sigurnosni rizici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Trendovi u kibernetičkom kriminalu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Tipologije: Posebni tipovi i tehničke kibernetičkog kriminala (npr. phishing, botnet i drugih malware, dječja pornografija)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Kako kriminalci koriste informacije i komunikacijske tehnologije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 xml:space="preserve">- Prestupnici (profil, trendovi itd.) 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Uticaj kibernetičkog kriminala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Kako povećati sigurnost informacijskih i komunikacijskih tehnologija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Praktični primjeri i simulacije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Korištenje (skrivenih) internet baza podataka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Profili socijalnih mreža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Korištenje društvenih (socijalnih) mreža kao sredstvo za ciljane napade;:</w:t>
      </w:r>
    </w:p>
    <w:p w:rsidR="009D1688" w:rsidRPr="009D1688" w:rsidRDefault="009D1688" w:rsidP="009D16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ranjivosti društvenih mreža,</w:t>
      </w:r>
    </w:p>
    <w:p w:rsidR="009D1688" w:rsidRPr="009D1688" w:rsidRDefault="009D1688" w:rsidP="009D16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  <w:lang w:val="hr-HR"/>
        </w:rPr>
        <w:t>korištenje ciljanih napada</w:t>
      </w:r>
    </w:p>
    <w:p w:rsidR="009D1688" w:rsidRPr="009D1688" w:rsidRDefault="009D1688" w:rsidP="009D16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sposobnosti socijalnih mreža da odgovoriti na takve prijetnje.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Načini komunikacije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Načini anonimnosti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Otkrivanje/identifikacija lokacije i identiteta kompjutera, kompanija i osoba na internetu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Studije slučaja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8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8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b/>
          <w:sz w:val="28"/>
          <w:szCs w:val="24"/>
          <w:lang w:val="hr-BA"/>
        </w:rPr>
        <w:t>Modul 2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D1688">
        <w:rPr>
          <w:rFonts w:ascii="Times New Roman" w:hAnsi="Times New Roman" w:cs="Times New Roman"/>
          <w:b/>
          <w:sz w:val="24"/>
          <w:szCs w:val="24"/>
          <w:lang w:val="hr-BA"/>
        </w:rPr>
        <w:t>Naziv kursa:</w:t>
      </w:r>
      <w:r w:rsidRPr="009D1688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Pr="009D1688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Pr="009D1688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Pr="009D1688">
        <w:rPr>
          <w:rFonts w:ascii="Times New Roman" w:hAnsi="Times New Roman" w:cs="Times New Roman"/>
          <w:b/>
          <w:sz w:val="24"/>
          <w:szCs w:val="24"/>
        </w:rPr>
        <w:t>Kibernetički kriminal u domaćim zakonima i</w:t>
      </w:r>
      <w:r w:rsidRPr="009D168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Pr="009D1688">
        <w:rPr>
          <w:rFonts w:ascii="Times New Roman" w:hAnsi="Times New Roman" w:cs="Times New Roman"/>
          <w:b/>
          <w:sz w:val="24"/>
          <w:szCs w:val="24"/>
        </w:rPr>
        <w:t>Međunarodna saradnja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D1688">
        <w:rPr>
          <w:rFonts w:ascii="Times New Roman" w:hAnsi="Times New Roman" w:cs="Times New Roman"/>
          <w:b/>
          <w:sz w:val="24"/>
          <w:szCs w:val="24"/>
          <w:lang w:val="hr-BA"/>
        </w:rPr>
        <w:t>Trajanje: 3</w:t>
      </w:r>
      <w:r w:rsidRPr="009D1688">
        <w:rPr>
          <w:rFonts w:ascii="Times New Roman" w:hAnsi="Times New Roman" w:cs="Times New Roman"/>
          <w:sz w:val="24"/>
          <w:szCs w:val="24"/>
          <w:lang w:val="hr-BA"/>
        </w:rPr>
        <w:t xml:space="preserve"> dana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1688">
        <w:rPr>
          <w:rFonts w:ascii="Times New Roman" w:hAnsi="Times New Roman" w:cs="Times New Roman"/>
          <w:b/>
          <w:sz w:val="24"/>
          <w:szCs w:val="24"/>
        </w:rPr>
        <w:t>Oblast: Kibernetički kriminal u domaćim zakonima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688">
        <w:rPr>
          <w:rFonts w:ascii="Times New Roman" w:hAnsi="Times New Roman" w:cs="Times New Roman"/>
          <w:i/>
          <w:sz w:val="24"/>
          <w:szCs w:val="24"/>
          <w:u w:val="single"/>
        </w:rPr>
        <w:t>Tematski pregled sadržaja: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Domaći pravni okvir za borbu protiv cyber kriminala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Krivična djela usmjerena protiv kompjuterskih podataka i sistema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Kompjuterska prevara i kompjutersko krivotvorenje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Krivična djela u vezi sadržaja (dječja pornografija, ksenofobija,  krivična djela motivisana mržnjom)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Populacija osjetljiva na napade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Krivična djela u vezi intelektualne svojine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Sudske odluke/sudska praksa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b/>
          <w:sz w:val="24"/>
          <w:szCs w:val="24"/>
        </w:rPr>
        <w:t>Oblast: Međunarodna saradnja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Konvencija o kibernetičkom/cyber kriminalu i dodatni protokoli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ind w:left="143" w:hanging="142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 xml:space="preserve">- Implementacija Konvencije o kibernetičkom/cyber kriminalu u pravni okvir Bosne i Hercegovine 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 xml:space="preserve">- Konvencija o kibernetičkom kriminalu kao okvir za međunarodnu saradnju 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Opći principi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Privremene mjere i uloga kontakt mjesta dostupnih 24/7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Uzajamna pravna pomoć i uloga nadležnih organa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Međunarodna saradnja u pretraživanju mreže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Studije slučaja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8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8"/>
          <w:szCs w:val="24"/>
          <w:lang w:val="hr-BA"/>
        </w:rPr>
      </w:pP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b/>
          <w:sz w:val="28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b/>
          <w:sz w:val="28"/>
          <w:szCs w:val="24"/>
          <w:lang w:val="hr-BA"/>
        </w:rPr>
        <w:t>Modul 3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>Naziv kursa:</w:t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9D1688">
        <w:rPr>
          <w:rFonts w:ascii="Times New Roman" w:hAnsi="Times New Roman" w:cs="Times New Roman"/>
          <w:b/>
          <w:sz w:val="24"/>
          <w:szCs w:val="24"/>
        </w:rPr>
        <w:t>Procesni zakon/istražne radnje i elektronski dokazi</w:t>
      </w:r>
    </w:p>
    <w:p w:rsidR="009D1688" w:rsidRPr="009D1688" w:rsidRDefault="009D1688" w:rsidP="009D1688">
      <w:pPr>
        <w:ind w:left="2410" w:hanging="2410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9D1688">
        <w:rPr>
          <w:rFonts w:ascii="Times New Roman" w:eastAsia="Calibri" w:hAnsi="Times New Roman" w:cs="Times New Roman"/>
          <w:sz w:val="24"/>
          <w:szCs w:val="24"/>
          <w:lang w:val="hr-BA"/>
        </w:rPr>
        <w:t>Trajanje: 3 dana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688">
        <w:rPr>
          <w:rFonts w:ascii="Times New Roman" w:hAnsi="Times New Roman" w:cs="Times New Roman"/>
          <w:b/>
          <w:sz w:val="24"/>
          <w:szCs w:val="24"/>
        </w:rPr>
        <w:t>Oblast: Procesni zakon/istražne radnje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1688">
        <w:rPr>
          <w:rFonts w:ascii="Times New Roman" w:hAnsi="Times New Roman" w:cs="Times New Roman"/>
          <w:i/>
          <w:sz w:val="24"/>
          <w:szCs w:val="24"/>
          <w:u w:val="single"/>
        </w:rPr>
        <w:t>Tematski pregled sadržaja: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Stvarna i mjesna nadležnost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Hitno očuvanje kompjuterskih podataka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Izdavanje naredbi/naloga  za dostavljanje podataka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Pretres i oduzimanje kompjuterskih podataka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Presretanje prometa i sadržaj podataka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 xml:space="preserve">- Zaštita podataka 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Istraga o IP-u i elektronskim dokazima – brojevi i kompjuterska imena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Pozitivno „hakiranje“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Preventivno pretraživanje interneta za otkrivanje organiziranog kriminala,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terorizma, teškog kriminala, pranja novca, itd.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Pretraživanje interneta za pronalaženje osoba koje iskazuju nagli nekontrolirani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bijes (škole, itd.)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Pretraživanje interneta radi otkrivanja dječje pornografije</w:t>
      </w:r>
    </w:p>
    <w:p w:rsidR="009D1688" w:rsidRPr="009D1688" w:rsidRDefault="009D1688" w:rsidP="009D16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688">
        <w:rPr>
          <w:rFonts w:ascii="Times New Roman" w:hAnsi="Times New Roman" w:cs="Times New Roman"/>
          <w:b/>
          <w:sz w:val="24"/>
          <w:szCs w:val="24"/>
        </w:rPr>
        <w:t>Oblast:  Istraga i elektronski dokazi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O elektronskim dokazima: definicije i karakteristike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Elektronski dokazi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Tragovi/otisci na kompjuterima, internetu, digitalnoj komunikaciji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Radnje pretraživanja, oduzimanja i očuvanja elektronskih dokaza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Kompjuterska forenzika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Karakteristike forenzičkog softwarea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Identifikacija osumnjičenih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Praćenje kriminalnog novca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Zaštita i uslovi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Upravljanje predmetima/priprema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Iznošenje elektronskih dokaza na sudu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Organizacija provođenja propisa u vezi sa kibernetičkim kriminalom i elektronskim dokazima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Studije slučaja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688">
        <w:rPr>
          <w:rFonts w:ascii="Times New Roman" w:hAnsi="Times New Roman" w:cs="Times New Roman"/>
          <w:b/>
          <w:sz w:val="24"/>
          <w:szCs w:val="24"/>
        </w:rPr>
        <w:t>Oblast:  Saradnja sa privatnim sektorom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Komunikacija sa dobavljačima internet usluga/privatnim sektorom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Primjeri partnerstva javnog i privatnog sektora u Bosni i Hercegovini</w:t>
      </w:r>
    </w:p>
    <w:p w:rsid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688">
        <w:rPr>
          <w:rFonts w:ascii="Times New Roman" w:hAnsi="Times New Roman" w:cs="Times New Roman"/>
          <w:sz w:val="24"/>
          <w:szCs w:val="24"/>
        </w:rPr>
        <w:t>Provođenje zakona – saradnja sa dobavljačima internet usluga (ISP) u istrazi o kibernetičkom kriminalu: smjernice</w:t>
      </w:r>
    </w:p>
    <w:p w:rsidR="009D1688" w:rsidRPr="009D1688" w:rsidRDefault="009D1688" w:rsidP="009D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Rasprava: provođenje zakona – saradnja sa dobavljačima internet usluga (ISP): iskustva u BiH</w:t>
      </w:r>
    </w:p>
    <w:p w:rsidR="009D1688" w:rsidRPr="009D1688" w:rsidRDefault="009D1688" w:rsidP="009D1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688">
        <w:rPr>
          <w:rFonts w:ascii="Times New Roman" w:hAnsi="Times New Roman" w:cs="Times New Roman"/>
          <w:sz w:val="24"/>
          <w:szCs w:val="24"/>
        </w:rPr>
        <w:t>- Studije slučaja</w:t>
      </w:r>
    </w:p>
    <w:p w:rsidR="008539D3" w:rsidRDefault="008539D3" w:rsidP="009D1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479A" w:rsidRDefault="0054479A" w:rsidP="008539D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79A" w:rsidSect="00A7178A">
      <w:headerReference w:type="default" r:id="rId9"/>
      <w:footerReference w:type="default" r:id="rId10"/>
      <w:pgSz w:w="11906" w:h="16838"/>
      <w:pgMar w:top="1417" w:right="1417" w:bottom="1417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0A" w:rsidRDefault="002C230A" w:rsidP="007329AC">
      <w:pPr>
        <w:spacing w:after="0" w:line="240" w:lineRule="auto"/>
      </w:pPr>
      <w:r>
        <w:separator/>
      </w:r>
    </w:p>
  </w:endnote>
  <w:endnote w:type="continuationSeparator" w:id="0">
    <w:p w:rsidR="002C230A" w:rsidRDefault="002C230A" w:rsidP="0073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8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78A" w:rsidRDefault="00A71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78A" w:rsidRDefault="00A71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0A" w:rsidRDefault="002C230A" w:rsidP="007329AC">
      <w:pPr>
        <w:spacing w:after="0" w:line="240" w:lineRule="auto"/>
      </w:pPr>
      <w:r>
        <w:separator/>
      </w:r>
    </w:p>
  </w:footnote>
  <w:footnote w:type="continuationSeparator" w:id="0">
    <w:p w:rsidR="002C230A" w:rsidRDefault="002C230A" w:rsidP="007329AC">
      <w:pPr>
        <w:spacing w:after="0" w:line="240" w:lineRule="auto"/>
      </w:pPr>
      <w:r>
        <w:continuationSeparator/>
      </w:r>
    </w:p>
  </w:footnote>
  <w:footnote w:id="1">
    <w:p w:rsidR="009D1688" w:rsidRPr="008568D9" w:rsidRDefault="009D1688" w:rsidP="009D1688">
      <w:pPr>
        <w:pStyle w:val="FootnoteText"/>
        <w:rPr>
          <w:rFonts w:ascii="Times New Roman" w:hAnsi="Times New Roman" w:cs="Times New Roman"/>
          <w:sz w:val="18"/>
        </w:rPr>
      </w:pPr>
      <w:r w:rsidRPr="008568D9">
        <w:rPr>
          <w:rStyle w:val="FootnoteReference"/>
          <w:rFonts w:ascii="Times New Roman" w:hAnsi="Times New Roman" w:cs="Times New Roman"/>
          <w:sz w:val="18"/>
        </w:rPr>
        <w:footnoteRef/>
      </w:r>
      <w:r w:rsidRPr="008568D9">
        <w:rPr>
          <w:rFonts w:ascii="Times New Roman" w:hAnsi="Times New Roman" w:cs="Times New Roman"/>
          <w:sz w:val="18"/>
        </w:rPr>
        <w:t xml:space="preserve"> Nacrt obuke iz oblasti kibernetičkog kriminala </w:t>
      </w:r>
      <w:r>
        <w:rPr>
          <w:rFonts w:ascii="Times New Roman" w:hAnsi="Times New Roman" w:cs="Times New Roman"/>
          <w:sz w:val="18"/>
        </w:rPr>
        <w:t xml:space="preserve">djelomično je </w:t>
      </w:r>
      <w:r w:rsidRPr="008568D9">
        <w:rPr>
          <w:rFonts w:ascii="Times New Roman" w:hAnsi="Times New Roman" w:cs="Times New Roman"/>
          <w:sz w:val="18"/>
        </w:rPr>
        <w:t>zasnovan na Konceptu obuke za sudije i tužioce Vijeća evrope uz dopune sa relevantnim i aktuelnim temama.</w:t>
      </w:r>
    </w:p>
  </w:footnote>
  <w:footnote w:id="2">
    <w:p w:rsidR="009D1688" w:rsidRPr="008568D9" w:rsidRDefault="009D1688" w:rsidP="009D1688">
      <w:pPr>
        <w:pStyle w:val="FootnoteText"/>
        <w:rPr>
          <w:rFonts w:ascii="Times New Roman" w:hAnsi="Times New Roman" w:cs="Times New Roman"/>
          <w:sz w:val="18"/>
        </w:rPr>
      </w:pPr>
      <w:r w:rsidRPr="008568D9">
        <w:rPr>
          <w:rStyle w:val="FootnoteReference"/>
          <w:rFonts w:ascii="Times New Roman" w:hAnsi="Times New Roman" w:cs="Times New Roman"/>
          <w:sz w:val="18"/>
        </w:rPr>
        <w:footnoteRef/>
      </w:r>
      <w:r w:rsidRPr="008568D9">
        <w:rPr>
          <w:rFonts w:ascii="Times New Roman" w:hAnsi="Times New Roman" w:cs="Times New Roman"/>
          <w:sz w:val="18"/>
        </w:rPr>
        <w:t xml:space="preserve"> </w:t>
      </w:r>
      <w:r w:rsidRPr="008568D9">
        <w:rPr>
          <w:rFonts w:ascii="Times New Roman" w:hAnsi="Times New Roman" w:cs="Times New Roman"/>
          <w:sz w:val="18"/>
        </w:rPr>
        <w:t>http://europa.eu/rapid/press-release_IP-14-129_hr.htm</w:t>
      </w:r>
    </w:p>
  </w:footnote>
  <w:footnote w:id="3">
    <w:p w:rsidR="009D1688" w:rsidRPr="00465FC3" w:rsidRDefault="009D1688" w:rsidP="009D1688">
      <w:pPr>
        <w:pStyle w:val="FootnoteText"/>
        <w:jc w:val="both"/>
        <w:rPr>
          <w:rFonts w:ascii="Times New Roman" w:hAnsi="Times New Roman" w:cs="Times New Roman"/>
        </w:rPr>
      </w:pPr>
      <w:r w:rsidRPr="00465FC3">
        <w:rPr>
          <w:rStyle w:val="FootnoteReference"/>
          <w:sz w:val="18"/>
        </w:rPr>
        <w:footnoteRef/>
      </w:r>
      <w:r w:rsidRPr="00465FC3">
        <w:rPr>
          <w:sz w:val="18"/>
        </w:rPr>
        <w:t xml:space="preserve"> </w:t>
      </w:r>
      <w:r w:rsidRPr="00465FC3">
        <w:rPr>
          <w:rFonts w:ascii="Times New Roman" w:hAnsi="Times New Roman" w:cs="Times New Roman"/>
          <w:i/>
          <w:iCs/>
          <w:sz w:val="18"/>
        </w:rPr>
        <w:t xml:space="preserve">Cloud Service ili Cloud Computing </w:t>
      </w:r>
      <w:r w:rsidRPr="00465FC3">
        <w:rPr>
          <w:rFonts w:ascii="Times New Roman" w:hAnsi="Times New Roman" w:cs="Times New Roman"/>
          <w:sz w:val="18"/>
        </w:rPr>
        <w:t>je koncept koriš</w:t>
      </w:r>
      <w:r>
        <w:rPr>
          <w:rFonts w:ascii="Times New Roman" w:hAnsi="Times New Roman" w:cs="Times New Roman"/>
          <w:sz w:val="18"/>
        </w:rPr>
        <w:t>t</w:t>
      </w:r>
      <w:r w:rsidRPr="00465FC3">
        <w:rPr>
          <w:rFonts w:ascii="Times New Roman" w:hAnsi="Times New Roman" w:cs="Times New Roman"/>
          <w:sz w:val="18"/>
        </w:rPr>
        <w:t>enja i funkcionisanja računara koji je zasnovan na internetu, gdje su dijeljeni resursi, softver i informacije i koji se dostupni na zahtjev.</w:t>
      </w:r>
    </w:p>
  </w:footnote>
  <w:footnote w:id="4">
    <w:p w:rsidR="009D1688" w:rsidRPr="00465FC3" w:rsidRDefault="009D1688" w:rsidP="009D1688">
      <w:pPr>
        <w:pStyle w:val="FootnoteText"/>
        <w:rPr>
          <w:rFonts w:ascii="Times New Roman" w:hAnsi="Times New Roman" w:cs="Times New Roman"/>
          <w:sz w:val="18"/>
        </w:rPr>
      </w:pPr>
      <w:r w:rsidRPr="00465FC3">
        <w:rPr>
          <w:rStyle w:val="FootnoteReference"/>
          <w:rFonts w:ascii="Times New Roman" w:hAnsi="Times New Roman" w:cs="Times New Roman"/>
          <w:sz w:val="18"/>
        </w:rPr>
        <w:footnoteRef/>
      </w:r>
      <w:r w:rsidRPr="00465FC3">
        <w:rPr>
          <w:rFonts w:ascii="Times New Roman" w:hAnsi="Times New Roman" w:cs="Times New Roman"/>
          <w:sz w:val="18"/>
        </w:rPr>
        <w:t xml:space="preserve"> „</w:t>
      </w:r>
      <w:r w:rsidRPr="00465FC3">
        <w:rPr>
          <w:rFonts w:ascii="Times New Roman" w:hAnsi="Times New Roman" w:cs="Times New Roman"/>
          <w:sz w:val="18"/>
        </w:rPr>
        <w:t>Osnovno znanje“ znači da treba da razumiju sljedeće:</w:t>
      </w:r>
    </w:p>
    <w:p w:rsidR="009D1688" w:rsidRPr="00465FC3" w:rsidRDefault="009D1688" w:rsidP="009D1688">
      <w:pPr>
        <w:pStyle w:val="FootnoteText"/>
        <w:jc w:val="both"/>
        <w:rPr>
          <w:rFonts w:ascii="Times New Roman" w:hAnsi="Times New Roman" w:cs="Times New Roman"/>
          <w:sz w:val="18"/>
        </w:rPr>
      </w:pPr>
      <w:r w:rsidRPr="00465FC3">
        <w:rPr>
          <w:rFonts w:ascii="Times New Roman" w:hAnsi="Times New Roman" w:cs="Times New Roman"/>
          <w:sz w:val="18"/>
        </w:rPr>
        <w:t>- Kompjutere i mreže: kako funkcioniraju, osnovne pojmove rada interneta, ulogu dobavljača internet usluga, posebne izazove za sudije i tužioce</w:t>
      </w:r>
    </w:p>
    <w:p w:rsidR="009D1688" w:rsidRPr="00465FC3" w:rsidRDefault="009D1688" w:rsidP="009D1688">
      <w:pPr>
        <w:pStyle w:val="FootnoteText"/>
        <w:jc w:val="both"/>
        <w:rPr>
          <w:rFonts w:ascii="Times New Roman" w:hAnsi="Times New Roman" w:cs="Times New Roman"/>
          <w:sz w:val="18"/>
        </w:rPr>
      </w:pPr>
      <w:r w:rsidRPr="00465FC3">
        <w:rPr>
          <w:rFonts w:ascii="Times New Roman" w:hAnsi="Times New Roman" w:cs="Times New Roman"/>
          <w:sz w:val="18"/>
        </w:rPr>
        <w:t>- Kibernetički kriminal: kako se informacijske i komunikacijske tehnologije koriste za izvršenje krivičnog djela</w:t>
      </w:r>
    </w:p>
    <w:p w:rsidR="009D1688" w:rsidRPr="008568D9" w:rsidRDefault="009D1688" w:rsidP="009D1688">
      <w:pPr>
        <w:pStyle w:val="FootnoteText"/>
        <w:jc w:val="both"/>
        <w:rPr>
          <w:rFonts w:ascii="Times New Roman" w:hAnsi="Times New Roman" w:cs="Times New Roman"/>
          <w:sz w:val="18"/>
        </w:rPr>
      </w:pPr>
      <w:r w:rsidRPr="00465FC3">
        <w:rPr>
          <w:rFonts w:ascii="Times New Roman" w:hAnsi="Times New Roman" w:cs="Times New Roman"/>
          <w:sz w:val="18"/>
        </w:rPr>
        <w:t>- Zakoni o kibernetičkom kriminalu: domaći</w:t>
      </w:r>
      <w:r w:rsidRPr="008568D9">
        <w:rPr>
          <w:rFonts w:ascii="Times New Roman" w:hAnsi="Times New Roman" w:cs="Times New Roman"/>
          <w:sz w:val="18"/>
        </w:rPr>
        <w:t xml:space="preserve"> zakoni (uključujući i sudsku praksu) i menunarodni standardi</w:t>
      </w:r>
    </w:p>
    <w:p w:rsidR="009D1688" w:rsidRPr="008568D9" w:rsidRDefault="009D1688" w:rsidP="009D1688">
      <w:pPr>
        <w:pStyle w:val="FootnoteText"/>
        <w:jc w:val="both"/>
        <w:rPr>
          <w:rFonts w:ascii="Times New Roman" w:hAnsi="Times New Roman" w:cs="Times New Roman"/>
          <w:sz w:val="18"/>
        </w:rPr>
      </w:pPr>
      <w:r w:rsidRPr="008568D9">
        <w:rPr>
          <w:rFonts w:ascii="Times New Roman" w:hAnsi="Times New Roman" w:cs="Times New Roman"/>
          <w:sz w:val="18"/>
        </w:rPr>
        <w:t>- Stvarna i mjesna nadležnost</w:t>
      </w:r>
    </w:p>
    <w:p w:rsidR="009D1688" w:rsidRPr="008568D9" w:rsidRDefault="009D1688" w:rsidP="009D1688">
      <w:pPr>
        <w:pStyle w:val="FootnoteText"/>
        <w:jc w:val="both"/>
        <w:rPr>
          <w:rFonts w:ascii="Times New Roman" w:hAnsi="Times New Roman" w:cs="Times New Roman"/>
          <w:sz w:val="18"/>
        </w:rPr>
      </w:pPr>
      <w:r w:rsidRPr="008568D9">
        <w:rPr>
          <w:rFonts w:ascii="Times New Roman" w:hAnsi="Times New Roman" w:cs="Times New Roman"/>
          <w:sz w:val="18"/>
        </w:rPr>
        <w:t xml:space="preserve">- Elektronski dokazi: tehnička procedura i zakonska pitanja. </w:t>
      </w:r>
    </w:p>
  </w:footnote>
  <w:footnote w:id="5">
    <w:p w:rsidR="009D1688" w:rsidRPr="008568D9" w:rsidRDefault="009D1688" w:rsidP="009D1688">
      <w:pPr>
        <w:pStyle w:val="FootnoteText"/>
        <w:rPr>
          <w:rFonts w:ascii="Times New Roman" w:hAnsi="Times New Roman" w:cs="Times New Roman"/>
          <w:sz w:val="18"/>
        </w:rPr>
      </w:pPr>
      <w:r w:rsidRPr="008568D9">
        <w:rPr>
          <w:rStyle w:val="FootnoteReference"/>
          <w:rFonts w:ascii="Times New Roman" w:hAnsi="Times New Roman" w:cs="Times New Roman"/>
          <w:sz w:val="18"/>
        </w:rPr>
        <w:footnoteRef/>
      </w:r>
      <w:r w:rsidRPr="008568D9">
        <w:rPr>
          <w:rFonts w:ascii="Times New Roman" w:hAnsi="Times New Roman" w:cs="Times New Roman"/>
          <w:sz w:val="18"/>
        </w:rPr>
        <w:t xml:space="preserve"> </w:t>
      </w:r>
      <w:r w:rsidRPr="008568D9">
        <w:rPr>
          <w:rFonts w:ascii="Times New Roman" w:hAnsi="Times New Roman" w:cs="Times New Roman"/>
          <w:sz w:val="18"/>
        </w:rPr>
        <w:t>Napredno znanje” znači da bi tužioci trebali imati praktično razumijevanje i biti sposobni da primjenjuju znanje iz osnovnih oblasti.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F" w:rsidRDefault="0053734C" w:rsidP="00C575B9">
    <w:pPr>
      <w:pStyle w:val="Header"/>
      <w:tabs>
        <w:tab w:val="clear" w:pos="4536"/>
        <w:tab w:val="clear" w:pos="9072"/>
        <w:tab w:val="left" w:pos="7271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E6336C1" wp14:editId="1F387E08">
          <wp:simplePos x="0" y="0"/>
          <wp:positionH relativeFrom="column">
            <wp:posOffset>-91440</wp:posOffset>
          </wp:positionH>
          <wp:positionV relativeFrom="paragraph">
            <wp:posOffset>-43595</wp:posOffset>
          </wp:positionV>
          <wp:extent cx="1591310" cy="469265"/>
          <wp:effectExtent l="0" t="0" r="889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08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547AC4E" wp14:editId="39AA1D67">
          <wp:simplePos x="0" y="0"/>
          <wp:positionH relativeFrom="column">
            <wp:posOffset>3306445</wp:posOffset>
          </wp:positionH>
          <wp:positionV relativeFrom="paragraph">
            <wp:posOffset>36195</wp:posOffset>
          </wp:positionV>
          <wp:extent cx="2484120" cy="384810"/>
          <wp:effectExtent l="0" t="0" r="0" b="0"/>
          <wp:wrapNone/>
          <wp:docPr id="10" name="Picture 10" descr="VSTV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STV logo_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08A">
      <w:rPr>
        <w:noProof/>
        <w:lang w:eastAsia="bs-Latn-BA"/>
      </w:rPr>
      <w:t xml:space="preserve"> </w:t>
    </w:r>
    <w:r w:rsidR="00F7250F">
      <w:t xml:space="preserve">                                </w:t>
    </w:r>
    <w:r w:rsidR="00C575B9">
      <w:tab/>
    </w:r>
  </w:p>
  <w:p w:rsidR="00F7250F" w:rsidRDefault="00F7250F">
    <w:pPr>
      <w:pStyle w:val="Header"/>
    </w:pPr>
    <w:r>
      <w:t xml:space="preserve">                                       </w:t>
    </w:r>
    <w:r w:rsidR="00C575B9">
      <w:t xml:space="preserve">            </w:t>
    </w:r>
    <w:r w:rsidR="00EC708A">
      <w:t xml:space="preserve">       </w:t>
    </w:r>
    <w:r w:rsidR="00C575B9">
      <w:t xml:space="preserve">      </w:t>
    </w:r>
    <w:r>
      <w:t xml:space="preserve">                                    </w:t>
    </w:r>
  </w:p>
  <w:p w:rsidR="00AF2C8E" w:rsidRDefault="00AF2C8E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EFA"/>
    <w:multiLevelType w:val="hybridMultilevel"/>
    <w:tmpl w:val="473C23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0E8"/>
    <w:multiLevelType w:val="hybridMultilevel"/>
    <w:tmpl w:val="402A06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20B5"/>
    <w:multiLevelType w:val="hybridMultilevel"/>
    <w:tmpl w:val="0EC60472"/>
    <w:lvl w:ilvl="0" w:tplc="01A22496">
      <w:start w:val="15"/>
      <w:numFmt w:val="bullet"/>
      <w:lvlText w:val="-"/>
      <w:lvlJc w:val="left"/>
      <w:pPr>
        <w:ind w:left="1428" w:hanging="360"/>
      </w:pPr>
      <w:rPr>
        <w:rFonts w:ascii="Cambria" w:eastAsiaTheme="minorHAnsi" w:hAnsi="Cambria" w:cs="Verdana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10ED1"/>
    <w:multiLevelType w:val="hybridMultilevel"/>
    <w:tmpl w:val="D2CA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657D"/>
    <w:multiLevelType w:val="hybridMultilevel"/>
    <w:tmpl w:val="55B0B5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EBD"/>
    <w:multiLevelType w:val="hybridMultilevel"/>
    <w:tmpl w:val="86781E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2496">
      <w:start w:val="15"/>
      <w:numFmt w:val="bullet"/>
      <w:lvlText w:val="-"/>
      <w:lvlJc w:val="left"/>
      <w:pPr>
        <w:ind w:left="1440" w:hanging="360"/>
      </w:pPr>
      <w:rPr>
        <w:rFonts w:ascii="Cambria" w:eastAsiaTheme="minorHAnsi" w:hAnsi="Cambria" w:cs="Verdana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7F0F"/>
    <w:multiLevelType w:val="hybridMultilevel"/>
    <w:tmpl w:val="6362FF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D476F"/>
    <w:multiLevelType w:val="hybridMultilevel"/>
    <w:tmpl w:val="8AD2FA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2496">
      <w:start w:val="15"/>
      <w:numFmt w:val="bullet"/>
      <w:lvlText w:val="-"/>
      <w:lvlJc w:val="left"/>
      <w:pPr>
        <w:ind w:left="1440" w:hanging="360"/>
      </w:pPr>
      <w:rPr>
        <w:rFonts w:ascii="Cambria" w:eastAsiaTheme="minorHAnsi" w:hAnsi="Cambria" w:cs="Verdana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32166"/>
    <w:multiLevelType w:val="hybridMultilevel"/>
    <w:tmpl w:val="84A4EB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E38CE"/>
    <w:multiLevelType w:val="hybridMultilevel"/>
    <w:tmpl w:val="E442683A"/>
    <w:lvl w:ilvl="0" w:tplc="01A22496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="Verdan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31466"/>
    <w:multiLevelType w:val="hybridMultilevel"/>
    <w:tmpl w:val="8578E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47E14"/>
    <w:multiLevelType w:val="hybridMultilevel"/>
    <w:tmpl w:val="565A43F0"/>
    <w:lvl w:ilvl="0" w:tplc="01A22496">
      <w:start w:val="15"/>
      <w:numFmt w:val="bullet"/>
      <w:lvlText w:val="-"/>
      <w:lvlJc w:val="left"/>
      <w:pPr>
        <w:ind w:left="1068" w:hanging="360"/>
      </w:pPr>
      <w:rPr>
        <w:rFonts w:ascii="Cambria" w:eastAsiaTheme="minorHAnsi" w:hAnsi="Cambria" w:cs="Verdana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8D176DF"/>
    <w:multiLevelType w:val="hybridMultilevel"/>
    <w:tmpl w:val="B17A4D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155E7"/>
    <w:multiLevelType w:val="hybridMultilevel"/>
    <w:tmpl w:val="00B0DD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2496">
      <w:start w:val="15"/>
      <w:numFmt w:val="bullet"/>
      <w:lvlText w:val="-"/>
      <w:lvlJc w:val="left"/>
      <w:pPr>
        <w:ind w:left="1440" w:hanging="360"/>
      </w:pPr>
      <w:rPr>
        <w:rFonts w:ascii="Cambria" w:eastAsiaTheme="minorHAnsi" w:hAnsi="Cambria" w:cs="Verdana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6855"/>
    <w:multiLevelType w:val="hybridMultilevel"/>
    <w:tmpl w:val="38207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2496">
      <w:start w:val="15"/>
      <w:numFmt w:val="bullet"/>
      <w:lvlText w:val="-"/>
      <w:lvlJc w:val="left"/>
      <w:pPr>
        <w:ind w:left="1440" w:hanging="360"/>
      </w:pPr>
      <w:rPr>
        <w:rFonts w:ascii="Cambria" w:eastAsiaTheme="minorHAnsi" w:hAnsi="Cambria" w:cs="Verdana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F756E"/>
    <w:multiLevelType w:val="hybridMultilevel"/>
    <w:tmpl w:val="86D64DC2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0DC4572"/>
    <w:multiLevelType w:val="hybridMultilevel"/>
    <w:tmpl w:val="E4FA07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4159F"/>
    <w:multiLevelType w:val="hybridMultilevel"/>
    <w:tmpl w:val="3AF2DA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F70CA"/>
    <w:multiLevelType w:val="hybridMultilevel"/>
    <w:tmpl w:val="184C59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F408F"/>
    <w:multiLevelType w:val="hybridMultilevel"/>
    <w:tmpl w:val="F44245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2496">
      <w:start w:val="15"/>
      <w:numFmt w:val="bullet"/>
      <w:lvlText w:val="-"/>
      <w:lvlJc w:val="left"/>
      <w:pPr>
        <w:ind w:left="1440" w:hanging="360"/>
      </w:pPr>
      <w:rPr>
        <w:rFonts w:ascii="Cambria" w:eastAsiaTheme="minorHAnsi" w:hAnsi="Cambria" w:cs="Verdana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E710E"/>
    <w:multiLevelType w:val="hybridMultilevel"/>
    <w:tmpl w:val="E230F84E"/>
    <w:lvl w:ilvl="0" w:tplc="1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9BB060D"/>
    <w:multiLevelType w:val="hybridMultilevel"/>
    <w:tmpl w:val="98B259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11710"/>
    <w:multiLevelType w:val="hybridMultilevel"/>
    <w:tmpl w:val="CE788A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23ABA"/>
    <w:multiLevelType w:val="hybridMultilevel"/>
    <w:tmpl w:val="452C1B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A60E3"/>
    <w:multiLevelType w:val="hybridMultilevel"/>
    <w:tmpl w:val="74F2F9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F5306"/>
    <w:multiLevelType w:val="hybridMultilevel"/>
    <w:tmpl w:val="B442DC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63D7E"/>
    <w:multiLevelType w:val="hybridMultilevel"/>
    <w:tmpl w:val="AAE6CB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C59E8"/>
    <w:multiLevelType w:val="hybridMultilevel"/>
    <w:tmpl w:val="3C7CDD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6"/>
  </w:num>
  <w:num w:numId="5">
    <w:abstractNumId w:val="7"/>
  </w:num>
  <w:num w:numId="6">
    <w:abstractNumId w:val="13"/>
  </w:num>
  <w:num w:numId="7">
    <w:abstractNumId w:val="12"/>
  </w:num>
  <w:num w:numId="8">
    <w:abstractNumId w:val="26"/>
  </w:num>
  <w:num w:numId="9">
    <w:abstractNumId w:val="22"/>
  </w:num>
  <w:num w:numId="10">
    <w:abstractNumId w:val="14"/>
  </w:num>
  <w:num w:numId="11">
    <w:abstractNumId w:val="4"/>
  </w:num>
  <w:num w:numId="12">
    <w:abstractNumId w:val="17"/>
  </w:num>
  <w:num w:numId="13">
    <w:abstractNumId w:val="6"/>
  </w:num>
  <w:num w:numId="14">
    <w:abstractNumId w:val="21"/>
  </w:num>
  <w:num w:numId="15">
    <w:abstractNumId w:val="15"/>
  </w:num>
  <w:num w:numId="16">
    <w:abstractNumId w:val="2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19"/>
  </w:num>
  <w:num w:numId="24">
    <w:abstractNumId w:val="20"/>
  </w:num>
  <w:num w:numId="25">
    <w:abstractNumId w:val="3"/>
  </w:num>
  <w:num w:numId="26">
    <w:abstractNumId w:val="18"/>
  </w:num>
  <w:num w:numId="27">
    <w:abstractNumId w:val="10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C4"/>
    <w:rsid w:val="00060C17"/>
    <w:rsid w:val="000767A0"/>
    <w:rsid w:val="00086D56"/>
    <w:rsid w:val="000C1871"/>
    <w:rsid w:val="000D5B61"/>
    <w:rsid w:val="000F5C75"/>
    <w:rsid w:val="001673F2"/>
    <w:rsid w:val="001A5657"/>
    <w:rsid w:val="00265366"/>
    <w:rsid w:val="002C0233"/>
    <w:rsid w:val="002C230A"/>
    <w:rsid w:val="003B4E89"/>
    <w:rsid w:val="003B6713"/>
    <w:rsid w:val="003F0AD5"/>
    <w:rsid w:val="00433D9B"/>
    <w:rsid w:val="004474CB"/>
    <w:rsid w:val="00450881"/>
    <w:rsid w:val="00464D29"/>
    <w:rsid w:val="00465FC3"/>
    <w:rsid w:val="004A451D"/>
    <w:rsid w:val="004F7A6F"/>
    <w:rsid w:val="00505EAC"/>
    <w:rsid w:val="0053734C"/>
    <w:rsid w:val="0054479A"/>
    <w:rsid w:val="00557051"/>
    <w:rsid w:val="00590CFC"/>
    <w:rsid w:val="005A0B85"/>
    <w:rsid w:val="00606898"/>
    <w:rsid w:val="0067110E"/>
    <w:rsid w:val="00692923"/>
    <w:rsid w:val="006C2AB4"/>
    <w:rsid w:val="00704AE8"/>
    <w:rsid w:val="007329AC"/>
    <w:rsid w:val="00790656"/>
    <w:rsid w:val="00800A8D"/>
    <w:rsid w:val="008539D3"/>
    <w:rsid w:val="008568D9"/>
    <w:rsid w:val="008A16E3"/>
    <w:rsid w:val="00914673"/>
    <w:rsid w:val="00923341"/>
    <w:rsid w:val="00924C92"/>
    <w:rsid w:val="00937E50"/>
    <w:rsid w:val="00981D42"/>
    <w:rsid w:val="009952F9"/>
    <w:rsid w:val="009A35DA"/>
    <w:rsid w:val="009D1688"/>
    <w:rsid w:val="009D5419"/>
    <w:rsid w:val="009D6FBA"/>
    <w:rsid w:val="009E7487"/>
    <w:rsid w:val="00A4751E"/>
    <w:rsid w:val="00A70CB9"/>
    <w:rsid w:val="00A7178A"/>
    <w:rsid w:val="00A75660"/>
    <w:rsid w:val="00AA39E9"/>
    <w:rsid w:val="00AB62E5"/>
    <w:rsid w:val="00AD63ED"/>
    <w:rsid w:val="00AF2C8E"/>
    <w:rsid w:val="00B24FCD"/>
    <w:rsid w:val="00B63F51"/>
    <w:rsid w:val="00B64322"/>
    <w:rsid w:val="00B65AE2"/>
    <w:rsid w:val="00BE2C6C"/>
    <w:rsid w:val="00C22002"/>
    <w:rsid w:val="00C3249B"/>
    <w:rsid w:val="00C575B9"/>
    <w:rsid w:val="00D100F7"/>
    <w:rsid w:val="00D81658"/>
    <w:rsid w:val="00D95802"/>
    <w:rsid w:val="00E83314"/>
    <w:rsid w:val="00EC708A"/>
    <w:rsid w:val="00EF04C4"/>
    <w:rsid w:val="00EF3BC9"/>
    <w:rsid w:val="00F34A88"/>
    <w:rsid w:val="00F7250F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29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9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9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5C75"/>
    <w:pPr>
      <w:ind w:left="720"/>
      <w:contextualSpacing/>
    </w:pPr>
  </w:style>
  <w:style w:type="paragraph" w:customStyle="1" w:styleId="astandard3520normal">
    <w:name w:val="a_standard__35__20_normal"/>
    <w:basedOn w:val="Normal"/>
    <w:rsid w:val="00590CFC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a3520normalp4">
    <w:name w:val="a__35__20_normal_p4"/>
    <w:basedOn w:val="Normal"/>
    <w:rsid w:val="00590CFC"/>
    <w:pPr>
      <w:spacing w:after="120" w:line="240" w:lineRule="auto"/>
      <w:ind w:right="57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t21">
    <w:name w:val="a__t21"/>
    <w:basedOn w:val="DefaultParagraphFont"/>
    <w:rsid w:val="00590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78A"/>
  </w:style>
  <w:style w:type="paragraph" w:styleId="Footer">
    <w:name w:val="footer"/>
    <w:basedOn w:val="Normal"/>
    <w:link w:val="FooterChar"/>
    <w:uiPriority w:val="99"/>
    <w:unhideWhenUsed/>
    <w:rsid w:val="00A7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8A"/>
  </w:style>
  <w:style w:type="character" w:styleId="CommentReference">
    <w:name w:val="annotation reference"/>
    <w:basedOn w:val="DefaultParagraphFont"/>
    <w:uiPriority w:val="99"/>
    <w:semiHidden/>
    <w:unhideWhenUsed/>
    <w:rsid w:val="00B6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29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9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9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5C75"/>
    <w:pPr>
      <w:ind w:left="720"/>
      <w:contextualSpacing/>
    </w:pPr>
  </w:style>
  <w:style w:type="paragraph" w:customStyle="1" w:styleId="astandard3520normal">
    <w:name w:val="a_standard__35__20_normal"/>
    <w:basedOn w:val="Normal"/>
    <w:rsid w:val="00590CFC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a3520normalp4">
    <w:name w:val="a__35__20_normal_p4"/>
    <w:basedOn w:val="Normal"/>
    <w:rsid w:val="00590CFC"/>
    <w:pPr>
      <w:spacing w:after="120" w:line="240" w:lineRule="auto"/>
      <w:ind w:right="57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t21">
    <w:name w:val="a__t21"/>
    <w:basedOn w:val="DefaultParagraphFont"/>
    <w:rsid w:val="00590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78A"/>
  </w:style>
  <w:style w:type="paragraph" w:styleId="Footer">
    <w:name w:val="footer"/>
    <w:basedOn w:val="Normal"/>
    <w:link w:val="FooterChar"/>
    <w:uiPriority w:val="99"/>
    <w:unhideWhenUsed/>
    <w:rsid w:val="00A7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8A"/>
  </w:style>
  <w:style w:type="character" w:styleId="CommentReference">
    <w:name w:val="annotation reference"/>
    <w:basedOn w:val="DefaultParagraphFont"/>
    <w:uiPriority w:val="99"/>
    <w:semiHidden/>
    <w:unhideWhenUsed/>
    <w:rsid w:val="00B6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D2AA-29F3-B14A-B044-A6C4726E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Visoko sudsko i tuzilacko vijece BiH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Pravosudje;Adis Hećimović</dc:creator>
  <cp:lastModifiedBy>Marko Kraljevic</cp:lastModifiedBy>
  <cp:revision>2</cp:revision>
  <dcterms:created xsi:type="dcterms:W3CDTF">2017-02-05T19:34:00Z</dcterms:created>
  <dcterms:modified xsi:type="dcterms:W3CDTF">2017-02-05T19:34:00Z</dcterms:modified>
</cp:coreProperties>
</file>