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D7" w:rsidRDefault="004069D7" w:rsidP="00860B25">
      <w:pPr>
        <w:jc w:val="center"/>
        <w:rPr>
          <w:b/>
          <w:lang w:val="bs-Latn-BA"/>
        </w:rPr>
      </w:pPr>
    </w:p>
    <w:p w:rsidR="00860B25" w:rsidRDefault="004069D7" w:rsidP="00860B25">
      <w:pPr>
        <w:jc w:val="center"/>
        <w:rPr>
          <w:b/>
          <w:lang w:val="bs-Latn-BA"/>
        </w:rPr>
      </w:pPr>
      <w:bookmarkStart w:id="0" w:name="_GoBack"/>
      <w:bookmarkEnd w:id="0"/>
      <w:r>
        <w:rPr>
          <w:b/>
          <w:lang w:val="bs-Latn-BA"/>
        </w:rPr>
        <w:t>IZVJEŠTAJ</w:t>
      </w:r>
    </w:p>
    <w:p w:rsidR="004069D7" w:rsidRPr="00860B25" w:rsidRDefault="004069D7" w:rsidP="00860B25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sa seminara na temu </w:t>
      </w:r>
    </w:p>
    <w:p w:rsidR="00860B25" w:rsidRPr="00860B25" w:rsidRDefault="00DB2E73" w:rsidP="00860B25">
      <w:pPr>
        <w:jc w:val="center"/>
        <w:rPr>
          <w:b/>
          <w:lang w:val="bs-Latn-BA"/>
        </w:rPr>
      </w:pPr>
      <w:r>
        <w:rPr>
          <w:b/>
          <w:lang w:val="bs-Latn-BA"/>
        </w:rPr>
        <w:t>„Podrška borbi protiv pranja novca“</w:t>
      </w:r>
    </w:p>
    <w:p w:rsidR="00D10481" w:rsidRDefault="00DB2E73" w:rsidP="00D10481">
      <w:pPr>
        <w:jc w:val="center"/>
        <w:rPr>
          <w:lang w:val="bs-Latn-BA"/>
        </w:rPr>
      </w:pPr>
      <w:r>
        <w:rPr>
          <w:lang w:val="bs-Latn-BA"/>
        </w:rPr>
        <w:t>9.-10. juli 2018. godine, Banja Luka</w:t>
      </w:r>
    </w:p>
    <w:p w:rsidR="00860B25" w:rsidRDefault="00860B25" w:rsidP="00D10481">
      <w:pPr>
        <w:jc w:val="both"/>
        <w:rPr>
          <w:lang w:val="bs-Latn-BA"/>
        </w:rPr>
      </w:pPr>
    </w:p>
    <w:p w:rsidR="00DB2E73" w:rsidRDefault="00DB2E73" w:rsidP="00D10481">
      <w:pPr>
        <w:jc w:val="both"/>
        <w:rPr>
          <w:lang w:val="bs-Latn-BA"/>
        </w:rPr>
      </w:pPr>
    </w:p>
    <w:p w:rsidR="00860B25" w:rsidRDefault="00DB2E73" w:rsidP="00C33F74">
      <w:pPr>
        <w:tabs>
          <w:tab w:val="left" w:pos="0"/>
        </w:tabs>
        <w:jc w:val="both"/>
        <w:rPr>
          <w:lang w:val="bs-Latn-BA"/>
        </w:rPr>
      </w:pPr>
      <w:r>
        <w:rPr>
          <w:lang w:val="bs-Latn-BA"/>
        </w:rPr>
        <w:t xml:space="preserve">U  Banjaluci, u prostorijama Centra za edukaciju sudija i </w:t>
      </w:r>
      <w:r w:rsidR="00C33F74">
        <w:rPr>
          <w:lang w:val="bs-Latn-BA"/>
        </w:rPr>
        <w:t xml:space="preserve">javnih </w:t>
      </w:r>
      <w:r>
        <w:rPr>
          <w:lang w:val="bs-Latn-BA"/>
        </w:rPr>
        <w:t xml:space="preserve">tužilaca u RS, održana je edukacija za sudije, tužioce i istražitelje koji imaju iskustva u radu na predmetima koji se odnose na krivično djelo pranje novca. Ovaj seminar održan je u okviru Twinning Projekta IPA 2013, a osnovni cilj ove vrste zajedničke edukacije jeste osposobljavanje sudija, tužilaca i istražitelja u BiH </w:t>
      </w:r>
      <w:r w:rsidR="00C33F74">
        <w:rPr>
          <w:lang w:val="bs-Latn-BA"/>
        </w:rPr>
        <w:t>kako bi u doglednom vremenu mogli na jednakom nivou sarađivati sa pravosudnim institucijama i policijskim institucijama u Austriji i drugim zemljama Evropske unije prilikom procesuiranja ove vrste krivičnih djela.</w:t>
      </w:r>
    </w:p>
    <w:p w:rsidR="00C33F74" w:rsidRDefault="00C33F74" w:rsidP="00C33F74">
      <w:pPr>
        <w:tabs>
          <w:tab w:val="left" w:pos="1590"/>
        </w:tabs>
        <w:jc w:val="both"/>
        <w:rPr>
          <w:lang w:val="bs-Latn-BA" w:bidi="sr-Latn-BA"/>
        </w:rPr>
      </w:pPr>
      <w:r>
        <w:rPr>
          <w:lang w:val="bs-Latn-BA"/>
        </w:rPr>
        <w:t xml:space="preserve">Edukatori su bili </w:t>
      </w:r>
      <w:r w:rsidRPr="00C33F74">
        <w:rPr>
          <w:lang w:val="bs-Latn-BA" w:bidi="sr-Latn-BA"/>
        </w:rPr>
        <w:t>Paul Marouschek, Austrija, Helmut Weichhart, Austrija, Nicole Fidler, Austrija</w:t>
      </w:r>
      <w:r>
        <w:rPr>
          <w:lang w:val="bs-Latn-BA" w:bidi="sr-Latn-BA"/>
        </w:rPr>
        <w:t>, te domaći eksperti koji su iznosili konkretne slučajeve iz prakse domaćih sudova: Olga Pantić, sudija Okružnog suda u Banjoj Luci i Dragana Lipovčić, okružni javni tužilac Okružnog javnog tužilaštva u Banjoj Luci.</w:t>
      </w:r>
    </w:p>
    <w:p w:rsidR="004069D7" w:rsidRPr="004069D7" w:rsidRDefault="004069D7" w:rsidP="004069D7">
      <w:pPr>
        <w:tabs>
          <w:tab w:val="left" w:pos="1590"/>
        </w:tabs>
        <w:jc w:val="both"/>
        <w:rPr>
          <w:lang w:val="sr-Latn-BA" w:bidi="sr-Latn-BA"/>
        </w:rPr>
      </w:pPr>
      <w:r>
        <w:rPr>
          <w:lang w:val="bs-Latn-BA" w:bidi="sr-Latn-BA"/>
        </w:rPr>
        <w:t xml:space="preserve">Teme koje su obrađene su: </w:t>
      </w:r>
      <w:r w:rsidRPr="004069D7">
        <w:rPr>
          <w:lang w:val="bs-Latn-BA" w:bidi="sr-Latn-BA"/>
        </w:rPr>
        <w:t>Struktura mogućeg načina u borbi protiv složenih slučajeva</w:t>
      </w:r>
      <w:r>
        <w:rPr>
          <w:lang w:val="bs-Latn-BA" w:bidi="sr-Latn-BA"/>
        </w:rPr>
        <w:t xml:space="preserve"> pranja novca - predmet Egbovon, d</w:t>
      </w:r>
      <w:r w:rsidRPr="004069D7">
        <w:rPr>
          <w:lang w:val="bs-Latn-BA" w:bidi="sr-Latn-BA"/>
        </w:rPr>
        <w:t>iskusija učesnika u mješovitim timovima kako da se ove strukture ukoliko su korisne usvoje u njihovo praksi</w:t>
      </w:r>
      <w:r>
        <w:rPr>
          <w:lang w:val="bs-Latn-BA" w:bidi="sr-Latn-BA"/>
        </w:rPr>
        <w:t xml:space="preserve">, </w:t>
      </w:r>
      <w:r w:rsidRPr="004069D7">
        <w:rPr>
          <w:lang w:val="sr-Latn-BA" w:bidi="sr-Latn-BA"/>
        </w:rPr>
        <w:t>Prezentacija predmeta pranja novca i otvorena pitanja – tužilac gospođa Dragana Lipovčić</w:t>
      </w:r>
      <w:r>
        <w:rPr>
          <w:lang w:val="sr-Latn-BA" w:bidi="sr-Latn-BA"/>
        </w:rPr>
        <w:t xml:space="preserve">, </w:t>
      </w:r>
      <w:r w:rsidRPr="004069D7">
        <w:rPr>
          <w:lang w:val="sr-Latn-BA" w:bidi="sr-Latn-BA"/>
        </w:rPr>
        <w:t xml:space="preserve">Prezentacija predmeta Ćopić kao primjer </w:t>
      </w:r>
      <w:r w:rsidRPr="004069D7">
        <w:rPr>
          <w:i/>
          <w:lang w:val="sr-Latn-BA" w:bidi="sr-Latn-BA"/>
        </w:rPr>
        <w:t>ex iudicio</w:t>
      </w:r>
      <w:r w:rsidRPr="004069D7">
        <w:rPr>
          <w:lang w:val="sr-Latn-BA" w:bidi="sr-Latn-BA"/>
        </w:rPr>
        <w:t xml:space="preserve"> odluke Vrhovnog suda od strane sudije gospođe Olge Pantić:posebni problemi u prikupljanju dokaza. Argumenti advokata odbrane zašto su</w:t>
      </w:r>
      <w:r>
        <w:rPr>
          <w:lang w:val="sr-Latn-BA" w:bidi="sr-Latn-BA"/>
        </w:rPr>
        <w:t xml:space="preserve"> ti dokazi prikupljeni ilegalno, </w:t>
      </w:r>
      <w:r w:rsidRPr="004069D7">
        <w:rPr>
          <w:lang w:val="sr-Latn-BA" w:bidi="sr-Latn-BA"/>
        </w:rPr>
        <w:t>rasprave učesnika u mješovitim timovima kako se nositi sa</w:t>
      </w:r>
      <w:r>
        <w:rPr>
          <w:lang w:val="sr-Latn-BA" w:bidi="sr-Latn-BA"/>
        </w:rPr>
        <w:t xml:space="preserve"> argumentima advokata odbrane: a</w:t>
      </w:r>
      <w:r w:rsidRPr="004069D7">
        <w:rPr>
          <w:lang w:val="sr-Latn-BA" w:bidi="sr-Latn-BA"/>
        </w:rPr>
        <w:t>rgumenti za zakonitost/nezakonitost prikupljanja dokaza</w:t>
      </w:r>
      <w:r>
        <w:rPr>
          <w:lang w:val="sr-Latn-BA" w:bidi="sr-Latn-BA"/>
        </w:rPr>
        <w:t xml:space="preserve">, </w:t>
      </w:r>
      <w:r w:rsidRPr="004069D7">
        <w:rPr>
          <w:lang w:val="sr-Latn-BA" w:bidi="sr-Latn-BA"/>
        </w:rPr>
        <w:t>Predstavljanje odluka prvostepenog suda u predmetu Ćopić od strane sudije gospođe Olge Pantić uz sagledavanje rješenja učesnika</w:t>
      </w:r>
      <w:r>
        <w:rPr>
          <w:lang w:val="sr-Latn-BA" w:bidi="sr-Latn-BA"/>
        </w:rPr>
        <w:t xml:space="preserve">, </w:t>
      </w:r>
      <w:r w:rsidRPr="004069D7">
        <w:rPr>
          <w:lang w:val="sr-Latn-BA" w:bidi="sr-Latn-BA"/>
        </w:rPr>
        <w:t>Predstavljanje odluka vrhovnog suda u predmetu Ćopić od strane sudije Pantića uz sagledavanje rješenja učesnika.</w:t>
      </w:r>
    </w:p>
    <w:p w:rsidR="004069D7" w:rsidRDefault="004069D7" w:rsidP="004069D7">
      <w:pPr>
        <w:tabs>
          <w:tab w:val="left" w:pos="1590"/>
        </w:tabs>
        <w:jc w:val="both"/>
        <w:rPr>
          <w:lang w:val="sr-Latn-BA" w:bidi="sr-Latn-BA"/>
        </w:rPr>
      </w:pPr>
      <w:r>
        <w:rPr>
          <w:lang w:val="sr-Latn-BA" w:bidi="sr-Latn-BA"/>
        </w:rPr>
        <w:t>Tokom ovog dvodnevnog seminar, učesnici su aktivno diskutovali, a na krasu se razgovaralo o s</w:t>
      </w:r>
      <w:r w:rsidRPr="004069D7">
        <w:rPr>
          <w:lang w:val="sr-Latn-BA" w:bidi="sr-Latn-BA"/>
        </w:rPr>
        <w:t>ljedeći</w:t>
      </w:r>
      <w:r>
        <w:rPr>
          <w:lang w:val="sr-Latn-BA" w:bidi="sr-Latn-BA"/>
        </w:rPr>
        <w:t>m</w:t>
      </w:r>
      <w:r w:rsidRPr="004069D7">
        <w:rPr>
          <w:lang w:val="sr-Latn-BA" w:bidi="sr-Latn-BA"/>
        </w:rPr>
        <w:t xml:space="preserve"> neophodni</w:t>
      </w:r>
      <w:r>
        <w:rPr>
          <w:lang w:val="sr-Latn-BA" w:bidi="sr-Latn-BA"/>
        </w:rPr>
        <w:t>m</w:t>
      </w:r>
      <w:r w:rsidRPr="004069D7">
        <w:rPr>
          <w:lang w:val="sr-Latn-BA" w:bidi="sr-Latn-BA"/>
        </w:rPr>
        <w:t xml:space="preserve"> koraci</w:t>
      </w:r>
      <w:r>
        <w:rPr>
          <w:lang w:val="sr-Latn-BA" w:bidi="sr-Latn-BA"/>
        </w:rPr>
        <w:t>ma, dizajniranju</w:t>
      </w:r>
      <w:r w:rsidRPr="004069D7">
        <w:rPr>
          <w:lang w:val="sr-Latn-BA" w:bidi="sr-Latn-BA"/>
        </w:rPr>
        <w:t xml:space="preserve"> narednih radionica u oktobru/novembru</w:t>
      </w:r>
      <w:r>
        <w:rPr>
          <w:lang w:val="sr-Latn-BA" w:bidi="sr-Latn-BA"/>
        </w:rPr>
        <w:t>.</w:t>
      </w:r>
    </w:p>
    <w:p w:rsidR="004069D7" w:rsidRDefault="004069D7" w:rsidP="004069D7">
      <w:pPr>
        <w:tabs>
          <w:tab w:val="left" w:pos="1590"/>
        </w:tabs>
        <w:jc w:val="both"/>
        <w:rPr>
          <w:lang w:val="sr-Latn-BA" w:bidi="sr-Latn-BA"/>
        </w:rPr>
      </w:pPr>
    </w:p>
    <w:p w:rsidR="004069D7" w:rsidRDefault="004069D7" w:rsidP="004069D7">
      <w:pPr>
        <w:tabs>
          <w:tab w:val="left" w:pos="1590"/>
        </w:tabs>
        <w:jc w:val="both"/>
        <w:rPr>
          <w:lang w:val="sr-Latn-BA" w:bidi="sr-Latn-BA"/>
        </w:rPr>
      </w:pPr>
    </w:p>
    <w:p w:rsidR="004069D7" w:rsidRDefault="004069D7" w:rsidP="004069D7">
      <w:pPr>
        <w:tabs>
          <w:tab w:val="left" w:pos="1590"/>
        </w:tabs>
        <w:jc w:val="both"/>
        <w:rPr>
          <w:lang w:val="sr-Latn-BA" w:bidi="sr-Latn-BA"/>
        </w:rPr>
      </w:pPr>
      <w:r>
        <w:rPr>
          <w:lang w:val="sr-Latn-BA" w:bidi="sr-Latn-BA"/>
        </w:rPr>
        <w:t>U Banjoj Luci, 10. 07. 2018.</w:t>
      </w:r>
    </w:p>
    <w:p w:rsidR="004069D7" w:rsidRDefault="004069D7" w:rsidP="004069D7">
      <w:pPr>
        <w:tabs>
          <w:tab w:val="left" w:pos="1590"/>
        </w:tabs>
        <w:jc w:val="both"/>
        <w:rPr>
          <w:lang w:val="sr-Latn-BA" w:bidi="sr-Latn-BA"/>
        </w:rPr>
      </w:pPr>
    </w:p>
    <w:p w:rsidR="004069D7" w:rsidRDefault="004069D7" w:rsidP="004069D7">
      <w:pPr>
        <w:tabs>
          <w:tab w:val="left" w:pos="1590"/>
        </w:tabs>
        <w:jc w:val="right"/>
        <w:rPr>
          <w:lang w:val="sr-Latn-BA" w:bidi="sr-Latn-BA"/>
        </w:rPr>
      </w:pPr>
    </w:p>
    <w:p w:rsidR="004069D7" w:rsidRDefault="004069D7" w:rsidP="004069D7">
      <w:pPr>
        <w:tabs>
          <w:tab w:val="left" w:pos="1590"/>
        </w:tabs>
        <w:jc w:val="right"/>
        <w:rPr>
          <w:lang w:val="sr-Latn-BA" w:bidi="sr-Latn-BA"/>
        </w:rPr>
      </w:pPr>
      <w:r>
        <w:rPr>
          <w:lang w:val="sr-Latn-BA" w:bidi="sr-Latn-BA"/>
        </w:rPr>
        <w:t>Izvještaj sačinila</w:t>
      </w:r>
    </w:p>
    <w:p w:rsidR="004069D7" w:rsidRDefault="004069D7" w:rsidP="004069D7">
      <w:pPr>
        <w:tabs>
          <w:tab w:val="left" w:pos="1590"/>
        </w:tabs>
        <w:jc w:val="right"/>
        <w:rPr>
          <w:lang w:val="sr-Latn-BA" w:bidi="sr-Latn-BA"/>
        </w:rPr>
      </w:pPr>
      <w:r>
        <w:rPr>
          <w:lang w:val="sr-Latn-BA" w:bidi="sr-Latn-BA"/>
        </w:rPr>
        <w:t>Slađana Marić</w:t>
      </w:r>
    </w:p>
    <w:p w:rsidR="004069D7" w:rsidRPr="004069D7" w:rsidRDefault="004069D7" w:rsidP="004069D7">
      <w:pPr>
        <w:tabs>
          <w:tab w:val="left" w:pos="1590"/>
        </w:tabs>
        <w:jc w:val="right"/>
        <w:rPr>
          <w:lang w:val="sr-Latn-BA" w:bidi="sr-Latn-BA"/>
        </w:rPr>
      </w:pPr>
      <w:r>
        <w:rPr>
          <w:lang w:val="sr-Latn-BA" w:bidi="sr-Latn-BA"/>
        </w:rPr>
        <w:t>Načelnik Sektora za stručno usavršavanje</w:t>
      </w:r>
    </w:p>
    <w:p w:rsidR="004069D7" w:rsidRPr="004069D7" w:rsidRDefault="004069D7" w:rsidP="004069D7">
      <w:pPr>
        <w:tabs>
          <w:tab w:val="left" w:pos="1590"/>
        </w:tabs>
        <w:jc w:val="right"/>
        <w:rPr>
          <w:lang w:val="sr-Latn-BA" w:bidi="sr-Latn-BA"/>
        </w:rPr>
      </w:pPr>
    </w:p>
    <w:p w:rsidR="004069D7" w:rsidRPr="004069D7" w:rsidRDefault="004069D7" w:rsidP="004069D7">
      <w:pPr>
        <w:tabs>
          <w:tab w:val="left" w:pos="1590"/>
        </w:tabs>
        <w:jc w:val="both"/>
        <w:rPr>
          <w:lang w:val="bs-Latn-BA" w:bidi="sr-Latn-BA"/>
        </w:rPr>
      </w:pPr>
    </w:p>
    <w:p w:rsidR="00860B25" w:rsidRDefault="00860B25" w:rsidP="00D10481">
      <w:pPr>
        <w:jc w:val="both"/>
        <w:rPr>
          <w:lang w:val="bs-Latn-BA"/>
        </w:rPr>
      </w:pPr>
    </w:p>
    <w:p w:rsidR="00860B25" w:rsidRDefault="00860B25" w:rsidP="00D10481">
      <w:pPr>
        <w:jc w:val="both"/>
        <w:rPr>
          <w:lang w:val="bs-Latn-BA"/>
        </w:rPr>
      </w:pPr>
    </w:p>
    <w:p w:rsidR="00A478CF" w:rsidRPr="00A478CF" w:rsidRDefault="00A478CF" w:rsidP="00A478CF">
      <w:pPr>
        <w:jc w:val="both"/>
        <w:rPr>
          <w:lang w:val="bs-Latn-BA"/>
        </w:rPr>
      </w:pPr>
      <w:r w:rsidRPr="00A478CF">
        <w:rPr>
          <w:lang w:val="bs-Latn-BA"/>
        </w:rPr>
        <w:t xml:space="preserve">                        </w:t>
      </w:r>
    </w:p>
    <w:p w:rsidR="00A478CF" w:rsidRDefault="00A478CF" w:rsidP="00A478CF">
      <w:pPr>
        <w:jc w:val="both"/>
        <w:rPr>
          <w:lang w:val="bs-Latn-BA"/>
        </w:rPr>
      </w:pPr>
    </w:p>
    <w:p w:rsidR="00A478CF" w:rsidRDefault="00A478CF" w:rsidP="00D10481">
      <w:pPr>
        <w:jc w:val="both"/>
        <w:rPr>
          <w:lang w:val="bs-Latn-BA"/>
        </w:rPr>
      </w:pPr>
    </w:p>
    <w:sectPr w:rsidR="00A4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81"/>
    <w:rsid w:val="0016379F"/>
    <w:rsid w:val="00252195"/>
    <w:rsid w:val="004069D7"/>
    <w:rsid w:val="00860B25"/>
    <w:rsid w:val="00930C39"/>
    <w:rsid w:val="00A478CF"/>
    <w:rsid w:val="00BA017C"/>
    <w:rsid w:val="00C33F74"/>
    <w:rsid w:val="00C41CC5"/>
    <w:rsid w:val="00CD3EF0"/>
    <w:rsid w:val="00D10481"/>
    <w:rsid w:val="00DB2E73"/>
    <w:rsid w:val="00E85FE2"/>
    <w:rsid w:val="00EC5C6F"/>
    <w:rsid w:val="00ED4F7D"/>
    <w:rsid w:val="00EE1987"/>
    <w:rsid w:val="00F00E9F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1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2</cp:revision>
  <dcterms:created xsi:type="dcterms:W3CDTF">2018-07-10T07:13:00Z</dcterms:created>
  <dcterms:modified xsi:type="dcterms:W3CDTF">2018-07-10T07:13:00Z</dcterms:modified>
</cp:coreProperties>
</file>