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56" w:rsidRPr="00CB3156" w:rsidRDefault="00CB3156" w:rsidP="00CB3156">
      <w:pPr>
        <w:spacing w:after="150" w:line="336" w:lineRule="atLeast"/>
        <w:jc w:val="center"/>
        <w:rPr>
          <w:b/>
          <w:color w:val="484848"/>
        </w:rPr>
      </w:pPr>
      <w:r w:rsidRPr="00CB3156">
        <w:rPr>
          <w:b/>
          <w:color w:val="484848"/>
        </w:rPr>
        <w:t>"Aktuelna pitanja iz prakse Okružnih sudova Istočno Sarajevo i Trebinje".</w:t>
      </w:r>
    </w:p>
    <w:p w:rsidR="00CB3156" w:rsidRPr="00CB3156" w:rsidRDefault="00CB3156" w:rsidP="00CB3156">
      <w:pPr>
        <w:spacing w:after="150" w:line="336" w:lineRule="atLeast"/>
        <w:jc w:val="both"/>
        <w:rPr>
          <w:color w:val="484848"/>
        </w:rPr>
      </w:pPr>
      <w:r w:rsidRPr="00CB3156">
        <w:rPr>
          <w:color w:val="484848"/>
        </w:rPr>
        <w:t>Održan okrugli sto iz građanskog prava za sudije na temu: "Aktuelna pitanja iz prakse Okružnih sudova Istočno Sarajevo i Trebinje".</w:t>
      </w:r>
    </w:p>
    <w:p w:rsidR="00CB3156" w:rsidRPr="00CB3156" w:rsidRDefault="00CB3156" w:rsidP="00CB3156">
      <w:pPr>
        <w:spacing w:after="150" w:line="336" w:lineRule="atLeast"/>
        <w:jc w:val="both"/>
        <w:rPr>
          <w:color w:val="484848"/>
        </w:rPr>
      </w:pPr>
      <w:r w:rsidRPr="00CB3156">
        <w:rPr>
          <w:color w:val="484848"/>
        </w:rPr>
        <w:t>U organizaciji Centra za edukaciju sudija i tužilaca u Republici Srpskoj, u prostorijama Okružnog suda u Trebinju je održan seminar iz građanskog prava na kojem su razmatrana aktuelna pitanja iz prakse okružnih sudova Istočno Sarajevo i Trebinje.</w:t>
      </w:r>
    </w:p>
    <w:p w:rsidR="00CB3156" w:rsidRPr="00CB3156" w:rsidRDefault="00CB3156" w:rsidP="00CB3156">
      <w:pPr>
        <w:spacing w:after="150" w:line="336" w:lineRule="atLeast"/>
        <w:jc w:val="both"/>
        <w:rPr>
          <w:color w:val="484848"/>
        </w:rPr>
      </w:pPr>
      <w:r w:rsidRPr="00CB3156">
        <w:rPr>
          <w:color w:val="484848"/>
        </w:rPr>
        <w:t>Moderatori seminara su bili Milosav Pikula, sudija i predsjednik građanskog odjeljenja u Okružnom sudu u Trebinju i Miodrag Blitvić, sudija i predsjednik građanskog odjeljenja Okružnog suda u Istočnom Sarajevu.</w:t>
      </w:r>
    </w:p>
    <w:p w:rsidR="00CB3156" w:rsidRPr="00CB3156" w:rsidRDefault="00CB3156" w:rsidP="00CB3156">
      <w:pPr>
        <w:spacing w:after="150" w:line="336" w:lineRule="atLeast"/>
        <w:jc w:val="both"/>
        <w:rPr>
          <w:color w:val="484848"/>
        </w:rPr>
      </w:pPr>
      <w:r w:rsidRPr="00CB3156">
        <w:rPr>
          <w:color w:val="484848"/>
        </w:rPr>
        <w:t xml:space="preserve">U radu seminara su uzeli učešće sudije okružnih sudova Istočno Sarajevo i Trebinje te sudije osnovnih sudova Trebinje, Foča i Sokolac. </w:t>
      </w:r>
    </w:p>
    <w:p w:rsidR="00FA2748" w:rsidRDefault="00FA2748" w:rsidP="00CB3156">
      <w:pPr>
        <w:jc w:val="both"/>
      </w:pPr>
      <w:bookmarkStart w:id="0" w:name="_GoBack"/>
      <w:bookmarkEnd w:id="0"/>
    </w:p>
    <w:sectPr w:rsidR="00FA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56"/>
    <w:rsid w:val="00930C39"/>
    <w:rsid w:val="00CB3156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23" w:color="E3EA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2015-05-12T09:52:00Z</dcterms:created>
  <dcterms:modified xsi:type="dcterms:W3CDTF">2015-05-12T09:53:00Z</dcterms:modified>
</cp:coreProperties>
</file>